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C0" w:rsidRDefault="002251AE">
      <w:r>
        <w:rPr>
          <w:noProof/>
          <w:lang w:eastAsia="es-ES"/>
        </w:rPr>
        <w:drawing>
          <wp:inline distT="0" distB="0" distL="0" distR="0">
            <wp:extent cx="1857375" cy="1085850"/>
            <wp:effectExtent l="19050" t="0" r="9525" b="0"/>
            <wp:docPr id="2" name="Imagen 1" descr="http://www.esb.ucp.pt/sites/default/files/images/biotecnologia/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b.ucp.pt/sites/default/files/images/biotecnologia/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200275" cy="1085850"/>
            <wp:effectExtent l="19050" t="0" r="9525" b="0"/>
            <wp:docPr id="4" name="Imagen 4" descr="http://www.esb.ucp.pt/sites/default/files/images/biotecnologia/Eram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sb.ucp.pt/sites/default/files/images/biotecnologia/Eramu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08C" w:rsidRPr="006A008C" w:rsidRDefault="006A008C">
      <w:pPr>
        <w:rPr>
          <w:rFonts w:ascii="Times New Roman" w:hAnsi="Times New Roman" w:cs="Times New Roman"/>
          <w:sz w:val="24"/>
          <w:szCs w:val="24"/>
        </w:rPr>
      </w:pPr>
    </w:p>
    <w:p w:rsidR="006A008C" w:rsidRDefault="00F81C14" w:rsidP="00935D5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Centro Tecnológico Nacional de la Conserva y Alimentación CTC e  i</w:t>
      </w:r>
      <w:r w:rsidR="006A008C" w:rsidRPr="006A008C">
        <w:rPr>
          <w:rFonts w:ascii="Times New Roman" w:hAnsi="Times New Roman" w:cs="Times New Roman"/>
          <w:sz w:val="24"/>
          <w:szCs w:val="24"/>
        </w:rPr>
        <w:t xml:space="preserve">nvestigadores </w:t>
      </w:r>
      <w:r>
        <w:rPr>
          <w:rFonts w:ascii="Times New Roman" w:hAnsi="Times New Roman" w:cs="Times New Roman"/>
          <w:sz w:val="24"/>
          <w:szCs w:val="24"/>
        </w:rPr>
        <w:t>del grupo de Nutrición, Estrés O</w:t>
      </w:r>
      <w:r w:rsidR="006A008C" w:rsidRPr="006A008C">
        <w:rPr>
          <w:rFonts w:ascii="Times New Roman" w:hAnsi="Times New Roman" w:cs="Times New Roman"/>
          <w:sz w:val="24"/>
          <w:szCs w:val="24"/>
        </w:rPr>
        <w:t>xidativo y Biodisponibilidad de la UCAM</w:t>
      </w:r>
      <w:r w:rsidR="000D6B24">
        <w:rPr>
          <w:rFonts w:ascii="Times New Roman" w:hAnsi="Times New Roman" w:cs="Times New Roman"/>
          <w:sz w:val="24"/>
          <w:szCs w:val="24"/>
        </w:rPr>
        <w:t xml:space="preserve">, </w:t>
      </w:r>
      <w:r w:rsidR="006A008C" w:rsidRPr="006A008C">
        <w:rPr>
          <w:rFonts w:ascii="Times New Roman" w:hAnsi="Times New Roman" w:cs="Times New Roman"/>
          <w:sz w:val="24"/>
          <w:szCs w:val="24"/>
        </w:rPr>
        <w:t>p</w:t>
      </w:r>
      <w:r w:rsidR="006A008C">
        <w:rPr>
          <w:rFonts w:ascii="Times New Roman" w:hAnsi="Times New Roman" w:cs="Times New Roman"/>
          <w:sz w:val="24"/>
          <w:szCs w:val="24"/>
        </w:rPr>
        <w:t xml:space="preserve">articipan en </w:t>
      </w:r>
      <w:r>
        <w:rPr>
          <w:rFonts w:ascii="Times New Roman" w:hAnsi="Times New Roman" w:cs="Times New Roman"/>
          <w:sz w:val="24"/>
          <w:szCs w:val="24"/>
        </w:rPr>
        <w:t>el</w:t>
      </w:r>
      <w:r w:rsidR="006A008C">
        <w:rPr>
          <w:rFonts w:ascii="Times New Roman" w:hAnsi="Times New Roman" w:cs="Times New Roman"/>
          <w:sz w:val="24"/>
          <w:szCs w:val="24"/>
        </w:rPr>
        <w:t xml:space="preserve"> proyecto europeo</w:t>
      </w:r>
      <w:r w:rsidR="006A008C" w:rsidRPr="006A008C">
        <w:rPr>
          <w:rFonts w:ascii="Times New Roman" w:hAnsi="Times New Roman" w:cs="Times New Roman"/>
          <w:sz w:val="24"/>
          <w:szCs w:val="24"/>
        </w:rPr>
        <w:t xml:space="preserve"> </w:t>
      </w:r>
      <w:r w:rsidR="006A008C" w:rsidRPr="006A00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ERASMUS</w:t>
      </w:r>
      <w:r w:rsidR="002E1CF8" w:rsidRPr="002E1CF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+</w:t>
      </w:r>
      <w:r w:rsidR="006A008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Integration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practices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and new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profesional training in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field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herbs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processing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supplements</w:t>
      </w:r>
      <w:proofErr w:type="spellEnd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935D5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“GOOD HERBS” </w:t>
      </w:r>
      <w:r w:rsidR="00935D53" w:rsidRPr="00935D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junto con investigadores de</w:t>
      </w:r>
      <w:r w:rsidR="0084793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l Instituto de </w:t>
      </w:r>
      <w:proofErr w:type="spellStart"/>
      <w:r w:rsidR="0084793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Biorecursos</w:t>
      </w:r>
      <w:proofErr w:type="spellEnd"/>
      <w:r w:rsidR="0084793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Alimentarios de</w:t>
      </w:r>
      <w:r w:rsidR="00935D53" w:rsidRPr="00935D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Rumanía, </w:t>
      </w:r>
      <w:r w:rsidR="00E215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de la U</w:t>
      </w:r>
      <w:bookmarkStart w:id="0" w:name="_GoBack"/>
      <w:bookmarkEnd w:id="0"/>
      <w:r w:rsidR="00E215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niversidad Católica de Oporto de </w:t>
      </w:r>
      <w:r w:rsidR="00935D53" w:rsidRPr="00935D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Portugal y</w:t>
      </w:r>
      <w:r w:rsidR="00E215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No </w:t>
      </w:r>
      <w:proofErr w:type="spellStart"/>
      <w:r w:rsidR="00E215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Gravity</w:t>
      </w:r>
      <w:proofErr w:type="spellEnd"/>
      <w:r w:rsidR="00E2158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de</w:t>
      </w:r>
      <w:r w:rsidR="00935D53" w:rsidRPr="00935D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Eslovenia</w:t>
      </w:r>
      <w:r w:rsidR="00935D5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r w:rsidR="00B510E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Este proyecto se basa en el aprendizaje sobre </w:t>
      </w:r>
      <w:r w:rsidR="00AE30B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plantas</w:t>
      </w:r>
      <w:r w:rsidR="000D6B2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E30B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aromáticas, medicinales y </w:t>
      </w:r>
      <w:proofErr w:type="spellStart"/>
      <w:r w:rsidR="00AE30B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condimentarias</w:t>
      </w:r>
      <w:proofErr w:type="spellEnd"/>
      <w:r w:rsidR="00AE30B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AE30B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PAMCs</w:t>
      </w:r>
      <w:proofErr w:type="spellEnd"/>
      <w:r w:rsidR="00AE30B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así como</w:t>
      </w:r>
      <w:r w:rsidR="000D6B2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otras utilidades de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estas</w:t>
      </w:r>
      <w:r w:rsidR="000D6B2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plantas</w:t>
      </w:r>
      <w:r w:rsidR="00AE30B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dirigido siempre hacia la industria alimentaria y a la de suplementos alimenticios</w:t>
      </w:r>
      <w:r w:rsidR="000D6B2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B510E2" w:rsidRDefault="00B510E2" w:rsidP="00935D5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Entre sus objetivos se encuentran:</w:t>
      </w:r>
    </w:p>
    <w:p w:rsidR="00AE30BE" w:rsidRDefault="00AE30BE" w:rsidP="00B510E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Diseminar las mejores prácticas de fabricación de las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PAMCs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para mejorar su calidad, seguridad, calidad nutritiva y funcional facilitando así su uso en el sector alimentario y en el de los suplementos alimenticios.</w:t>
      </w:r>
    </w:p>
    <w:p w:rsidR="00B510E2" w:rsidRDefault="00B510E2" w:rsidP="00B510E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Realizar una plataforma innovadora on-line, de acceso libre para la formación en el ámbito de plantas medicinales, especias y sustancias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bioactivas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beneficiosas para la salud, de utilidad en la industria alimentaria y como suplementos nutricionales.</w:t>
      </w:r>
    </w:p>
    <w:p w:rsidR="00B510E2" w:rsidRDefault="00B510E2" w:rsidP="00B510E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Realizar </w:t>
      </w:r>
      <w:r w:rsidR="006C72E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un programa de innovación docente basado en la transmisión de los conocimientos desde la producción primaria, transformación, comercialización y efectos beneficiosos de hierbas medicinales, especias y sustancias </w:t>
      </w:r>
      <w:proofErr w:type="spellStart"/>
      <w:r w:rsidR="006C72E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bioactivas</w:t>
      </w:r>
      <w:proofErr w:type="spellEnd"/>
      <w:r w:rsidR="006C72E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Este programa está dirigido a la población en general y profesionales del sector.</w:t>
      </w:r>
    </w:p>
    <w:p w:rsidR="006C72E5" w:rsidRDefault="00507747" w:rsidP="00B510E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Implementa</w:t>
      </w:r>
      <w:r w:rsidR="000D6B2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 seminarios piloto para probar los materiales de formación y la metodología.</w:t>
      </w:r>
    </w:p>
    <w:p w:rsidR="00AE30BE" w:rsidRPr="00B510E2" w:rsidRDefault="00AE30BE" w:rsidP="00B510E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Aumentar las oportunidades de desarrollo profesional y mejorar las competencias profesionales a través de la cooperación y de la competitividad.</w:t>
      </w:r>
    </w:p>
    <w:p w:rsidR="00B510E2" w:rsidRDefault="00F81C14" w:rsidP="00935D5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Con este proyecto se espera conseguir que las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PAMCs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que tradicionalmente tienen una gran presencia en nuestra vida diaria en la forma de tisanas, especias, aromatizantes, etc., puedan ser utilizadas también a nivel industrial aprovechando al máximo las propiedades funcionales que poseen.</w:t>
      </w:r>
    </w:p>
    <w:p w:rsidR="002C6395" w:rsidRDefault="002C6395" w:rsidP="00935D5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C6395" w:rsidRDefault="002C6395" w:rsidP="00935D5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es-ES"/>
        </w:rPr>
        <w:lastRenderedPageBreak/>
        <w:drawing>
          <wp:inline distT="0" distB="0" distL="0" distR="0">
            <wp:extent cx="5400040" cy="3599127"/>
            <wp:effectExtent l="19050" t="0" r="0" b="0"/>
            <wp:docPr id="1" name="Imagen 1" descr="Y:\OTRI\OTRI\REVISTA\61\Kick off meeting GOOD HERBS\Grupo c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OTRI\OTRI\REVISTA\61\Kick off meeting GOOD HERBS\Grupo con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D53" w:rsidRPr="00935D53" w:rsidRDefault="002C6395" w:rsidP="00935D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 de foto: Socios de GOOD HERBS en la reunión de lanzamiento en Bucarest el 26 de Noviembre de 2014</w:t>
      </w:r>
    </w:p>
    <w:sectPr w:rsidR="00935D53" w:rsidRPr="00935D53" w:rsidSect="00077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25AEB"/>
    <w:multiLevelType w:val="hybridMultilevel"/>
    <w:tmpl w:val="92B46BB6"/>
    <w:lvl w:ilvl="0" w:tplc="67DAA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8C"/>
    <w:rsid w:val="00077BDA"/>
    <w:rsid w:val="000D6B24"/>
    <w:rsid w:val="00114E87"/>
    <w:rsid w:val="002251AE"/>
    <w:rsid w:val="00250452"/>
    <w:rsid w:val="00290EE5"/>
    <w:rsid w:val="002C6395"/>
    <w:rsid w:val="002E1CF8"/>
    <w:rsid w:val="00507747"/>
    <w:rsid w:val="006A008C"/>
    <w:rsid w:val="006C72E5"/>
    <w:rsid w:val="00847939"/>
    <w:rsid w:val="00935D53"/>
    <w:rsid w:val="00A022AF"/>
    <w:rsid w:val="00A32E7C"/>
    <w:rsid w:val="00A50B3C"/>
    <w:rsid w:val="00AE30BE"/>
    <w:rsid w:val="00B510E2"/>
    <w:rsid w:val="00E21589"/>
    <w:rsid w:val="00E23E81"/>
    <w:rsid w:val="00F81C14"/>
    <w:rsid w:val="00FA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DA788-2280-431D-A635-3010BD1C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B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10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UCAM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05169112</dc:creator>
  <cp:lastModifiedBy>Marian</cp:lastModifiedBy>
  <cp:revision>2</cp:revision>
  <dcterms:created xsi:type="dcterms:W3CDTF">2020-10-25T18:37:00Z</dcterms:created>
  <dcterms:modified xsi:type="dcterms:W3CDTF">2020-10-25T18:37:00Z</dcterms:modified>
</cp:coreProperties>
</file>